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35A0" w14:textId="77777777" w:rsidR="0086191B" w:rsidRDefault="0086191B" w:rsidP="0086191B">
      <w:pPr>
        <w:spacing w:line="480" w:lineRule="auto"/>
        <w:rPr>
          <w:rFonts w:ascii="Courier New" w:hAnsi="Courier New" w:cs="Courier New"/>
        </w:rPr>
      </w:pPr>
      <w:r>
        <w:rPr>
          <w:rFonts w:ascii="Courier New" w:hAnsi="Courier New" w:cs="Courier New"/>
        </w:rPr>
        <w:t xml:space="preserve">Understanding how design wind uplift pressure is calculated will provide the background necessary to understand the changes made in ASCE 7-22. The equation for design wind uplift pressure in pounds per square foot is </w:t>
      </w:r>
      <w:r w:rsidRPr="00730F4B">
        <w:rPr>
          <w:rFonts w:ascii="Courier New" w:hAnsi="Courier New" w:cs="Courier New"/>
        </w:rPr>
        <w:t>p</w:t>
      </w:r>
      <w:r>
        <w:rPr>
          <w:rFonts w:ascii="Courier New" w:hAnsi="Courier New" w:cs="Courier New"/>
        </w:rPr>
        <w:t xml:space="preserve"> </w:t>
      </w:r>
      <w:r w:rsidRPr="00730F4B">
        <w:rPr>
          <w:rFonts w:ascii="Courier New" w:hAnsi="Courier New" w:cs="Courier New"/>
        </w:rPr>
        <w:t>=</w:t>
      </w:r>
      <w:r>
        <w:rPr>
          <w:rFonts w:ascii="Courier New" w:hAnsi="Courier New" w:cs="Courier New"/>
        </w:rPr>
        <w:t xml:space="preserve"> </w:t>
      </w:r>
      <w:proofErr w:type="spellStart"/>
      <w:r w:rsidRPr="00730F4B">
        <w:rPr>
          <w:rFonts w:ascii="Courier New" w:hAnsi="Courier New" w:cs="Courier New"/>
        </w:rPr>
        <w:t>q</w:t>
      </w:r>
      <w:r w:rsidRPr="00730F4B">
        <w:rPr>
          <w:rFonts w:ascii="Courier New" w:hAnsi="Courier New" w:cs="Courier New"/>
          <w:vertAlign w:val="subscript"/>
        </w:rPr>
        <w:t>h</w:t>
      </w:r>
      <w:r w:rsidRPr="00730F4B">
        <w:rPr>
          <w:rFonts w:ascii="Courier New" w:hAnsi="Courier New" w:cs="Courier New"/>
        </w:rPr>
        <w:t>K</w:t>
      </w:r>
      <w:r w:rsidRPr="00730F4B">
        <w:rPr>
          <w:rFonts w:ascii="Courier New" w:hAnsi="Courier New" w:cs="Courier New"/>
          <w:vertAlign w:val="subscript"/>
        </w:rPr>
        <w:t>d</w:t>
      </w:r>
      <w:proofErr w:type="spellEnd"/>
      <w:r w:rsidRPr="00730F4B">
        <w:rPr>
          <w:rFonts w:ascii="Courier New" w:hAnsi="Courier New" w:cs="Courier New"/>
        </w:rPr>
        <w:t>[(GC</w:t>
      </w:r>
      <w:r w:rsidRPr="00730F4B">
        <w:rPr>
          <w:rFonts w:ascii="Courier New" w:hAnsi="Courier New" w:cs="Courier New"/>
          <w:vertAlign w:val="subscript"/>
        </w:rPr>
        <w:t>P</w:t>
      </w:r>
      <w:r w:rsidRPr="00730F4B">
        <w:rPr>
          <w:rFonts w:ascii="Courier New" w:hAnsi="Courier New" w:cs="Courier New"/>
        </w:rPr>
        <w:t>)– (GC</w:t>
      </w:r>
      <w:r w:rsidRPr="00730F4B">
        <w:rPr>
          <w:rFonts w:ascii="Courier New" w:hAnsi="Courier New" w:cs="Courier New"/>
          <w:vertAlign w:val="subscript"/>
        </w:rPr>
        <w:t>PI</w:t>
      </w:r>
      <w:r w:rsidRPr="00730F4B">
        <w:rPr>
          <w:rFonts w:ascii="Courier New" w:hAnsi="Courier New" w:cs="Courier New"/>
        </w:rPr>
        <w:t>)]</w:t>
      </w:r>
      <w:r>
        <w:rPr>
          <w:rFonts w:ascii="Courier New" w:hAnsi="Courier New" w:cs="Courier New"/>
        </w:rPr>
        <w:t xml:space="preserve"> where velocity pressure </w:t>
      </w:r>
      <w:proofErr w:type="spellStart"/>
      <w:r w:rsidRPr="00920426">
        <w:rPr>
          <w:rFonts w:ascii="Courier New" w:hAnsi="Courier New" w:cs="Courier New"/>
        </w:rPr>
        <w:t>q</w:t>
      </w:r>
      <w:r>
        <w:rPr>
          <w:rFonts w:ascii="Courier New" w:hAnsi="Courier New" w:cs="Courier New"/>
          <w:vertAlign w:val="subscript"/>
        </w:rPr>
        <w:t>h</w:t>
      </w:r>
      <w:proofErr w:type="spellEnd"/>
      <w:r w:rsidRPr="00920426">
        <w:rPr>
          <w:rFonts w:ascii="Courier New" w:hAnsi="Courier New" w:cs="Courier New"/>
        </w:rPr>
        <w:t xml:space="preserve"> =</w:t>
      </w:r>
      <w:r>
        <w:rPr>
          <w:rFonts w:ascii="Courier New" w:hAnsi="Courier New" w:cs="Courier New"/>
        </w:rPr>
        <w:t xml:space="preserve"> </w:t>
      </w:r>
      <w:r w:rsidRPr="00920426">
        <w:rPr>
          <w:rFonts w:ascii="Courier New" w:hAnsi="Courier New" w:cs="Courier New"/>
        </w:rPr>
        <w:t>0.00256K</w:t>
      </w:r>
      <w:r w:rsidRPr="00920426">
        <w:rPr>
          <w:rFonts w:ascii="Courier New" w:hAnsi="Courier New" w:cs="Courier New"/>
          <w:vertAlign w:val="subscript"/>
        </w:rPr>
        <w:t>z</w:t>
      </w:r>
      <w:r w:rsidRPr="00920426">
        <w:rPr>
          <w:rFonts w:ascii="Courier New" w:hAnsi="Courier New" w:cs="Courier New"/>
        </w:rPr>
        <w:t>K</w:t>
      </w:r>
      <w:r w:rsidRPr="00920426">
        <w:rPr>
          <w:rFonts w:ascii="Courier New" w:hAnsi="Courier New" w:cs="Courier New"/>
          <w:vertAlign w:val="subscript"/>
        </w:rPr>
        <w:t>zt</w:t>
      </w:r>
      <w:r w:rsidRPr="00920426">
        <w:rPr>
          <w:rFonts w:ascii="Courier New" w:hAnsi="Courier New" w:cs="Courier New"/>
        </w:rPr>
        <w:t>K</w:t>
      </w:r>
      <w:r w:rsidRPr="00920426">
        <w:rPr>
          <w:rFonts w:ascii="Courier New" w:hAnsi="Courier New" w:cs="Courier New"/>
          <w:vertAlign w:val="subscript"/>
        </w:rPr>
        <w:t>e</w:t>
      </w:r>
      <w:r w:rsidRPr="00920426">
        <w:rPr>
          <w:rFonts w:ascii="Courier New" w:hAnsi="Courier New" w:cs="Courier New"/>
        </w:rPr>
        <w:t>V</w:t>
      </w:r>
      <w:r w:rsidRPr="00920426">
        <w:rPr>
          <w:rFonts w:ascii="Courier New" w:hAnsi="Courier New" w:cs="Courier New"/>
          <w:vertAlign w:val="superscript"/>
        </w:rPr>
        <w:t>2</w:t>
      </w:r>
      <w:r>
        <w:rPr>
          <w:rFonts w:ascii="Courier New" w:hAnsi="Courier New" w:cs="Courier New"/>
        </w:rPr>
        <w:t xml:space="preserve">, leaving p = </w:t>
      </w:r>
      <w:r w:rsidRPr="00920426">
        <w:rPr>
          <w:rFonts w:ascii="Courier New" w:hAnsi="Courier New" w:cs="Courier New"/>
        </w:rPr>
        <w:t>0.00256K</w:t>
      </w:r>
      <w:r w:rsidRPr="00920426">
        <w:rPr>
          <w:rFonts w:ascii="Courier New" w:hAnsi="Courier New" w:cs="Courier New"/>
          <w:vertAlign w:val="subscript"/>
        </w:rPr>
        <w:t>z</w:t>
      </w:r>
      <w:r w:rsidRPr="00920426">
        <w:rPr>
          <w:rFonts w:ascii="Courier New" w:hAnsi="Courier New" w:cs="Courier New"/>
        </w:rPr>
        <w:t>K</w:t>
      </w:r>
      <w:r w:rsidRPr="00920426">
        <w:rPr>
          <w:rFonts w:ascii="Courier New" w:hAnsi="Courier New" w:cs="Courier New"/>
          <w:vertAlign w:val="subscript"/>
        </w:rPr>
        <w:t>zt</w:t>
      </w:r>
      <w:r w:rsidRPr="00920426">
        <w:rPr>
          <w:rFonts w:ascii="Courier New" w:hAnsi="Courier New" w:cs="Courier New"/>
        </w:rPr>
        <w:t>K</w:t>
      </w:r>
      <w:r w:rsidRPr="00920426">
        <w:rPr>
          <w:rFonts w:ascii="Courier New" w:hAnsi="Courier New" w:cs="Courier New"/>
          <w:vertAlign w:val="subscript"/>
        </w:rPr>
        <w:t>e</w:t>
      </w:r>
      <w:r w:rsidRPr="00920426">
        <w:rPr>
          <w:rFonts w:ascii="Courier New" w:hAnsi="Courier New" w:cs="Courier New"/>
        </w:rPr>
        <w:t>V</w:t>
      </w:r>
      <w:r w:rsidRPr="00920426">
        <w:rPr>
          <w:rFonts w:ascii="Courier New" w:hAnsi="Courier New" w:cs="Courier New"/>
          <w:vertAlign w:val="superscript"/>
        </w:rPr>
        <w:t>2</w:t>
      </w:r>
      <w:r>
        <w:rPr>
          <w:rFonts w:ascii="Courier New" w:hAnsi="Courier New" w:cs="Courier New"/>
        </w:rPr>
        <w:t>*</w:t>
      </w:r>
      <w:proofErr w:type="spellStart"/>
      <w:r w:rsidRPr="00730F4B">
        <w:rPr>
          <w:rFonts w:ascii="Courier New" w:hAnsi="Courier New" w:cs="Courier New"/>
        </w:rPr>
        <w:t>K</w:t>
      </w:r>
      <w:r w:rsidRPr="00730F4B">
        <w:rPr>
          <w:rFonts w:ascii="Courier New" w:hAnsi="Courier New" w:cs="Courier New"/>
          <w:vertAlign w:val="subscript"/>
        </w:rPr>
        <w:t>d</w:t>
      </w:r>
      <w:proofErr w:type="spellEnd"/>
      <w:r w:rsidRPr="00730F4B">
        <w:rPr>
          <w:rFonts w:ascii="Courier New" w:hAnsi="Courier New" w:cs="Courier New"/>
        </w:rPr>
        <w:t>[(GC</w:t>
      </w:r>
      <w:r w:rsidRPr="00730F4B">
        <w:rPr>
          <w:rFonts w:ascii="Courier New" w:hAnsi="Courier New" w:cs="Courier New"/>
          <w:vertAlign w:val="subscript"/>
        </w:rPr>
        <w:t>P</w:t>
      </w:r>
      <w:r w:rsidRPr="00730F4B">
        <w:rPr>
          <w:rFonts w:ascii="Courier New" w:hAnsi="Courier New" w:cs="Courier New"/>
        </w:rPr>
        <w:t>)– (GC</w:t>
      </w:r>
      <w:r w:rsidRPr="00730F4B">
        <w:rPr>
          <w:rFonts w:ascii="Courier New" w:hAnsi="Courier New" w:cs="Courier New"/>
          <w:vertAlign w:val="subscript"/>
        </w:rPr>
        <w:t>PI</w:t>
      </w:r>
      <w:r w:rsidRPr="00730F4B">
        <w:rPr>
          <w:rFonts w:ascii="Courier New" w:hAnsi="Courier New" w:cs="Courier New"/>
        </w:rPr>
        <w:t>)]</w:t>
      </w:r>
      <w:r>
        <w:rPr>
          <w:rFonts w:ascii="Courier New" w:hAnsi="Courier New" w:cs="Courier New"/>
        </w:rPr>
        <w:t xml:space="preserve">. </w:t>
      </w:r>
    </w:p>
    <w:p w14:paraId="4DE5FEA3" w14:textId="77777777" w:rsidR="0086191B" w:rsidRPr="00D25C5A" w:rsidRDefault="0086191B" w:rsidP="0086191B">
      <w:pPr>
        <w:spacing w:line="480" w:lineRule="auto"/>
        <w:rPr>
          <w:rFonts w:ascii="Courier New" w:hAnsi="Courier New" w:cs="Courier New"/>
        </w:rPr>
      </w:pPr>
    </w:p>
    <w:p w14:paraId="0B667FF2" w14:textId="77777777" w:rsidR="0086191B" w:rsidRDefault="0086191B" w:rsidP="0086191B">
      <w:pPr>
        <w:spacing w:line="480" w:lineRule="auto"/>
        <w:rPr>
          <w:rFonts w:ascii="Courier New" w:hAnsi="Courier New" w:cs="Courier New"/>
          <w:color w:val="000000"/>
        </w:rPr>
      </w:pPr>
      <w:r>
        <w:rPr>
          <w:rFonts w:ascii="Courier New" w:hAnsi="Courier New" w:cs="Courier New"/>
        </w:rPr>
        <w:t>This calculation may appear confusing at first glance, but it all boils down to a dynamic pressure calculation. Dynamic pressure, different from atmospheric pressure, is the additional pressure resulting from the air moving rather than sitting still and is proportional to its kinetic energy per unit volume. Kinetic energy of moving air is easy to figure out using the mass per volume of air (density) and velocity (wind speed). Dynamic pressure</w:t>
      </w:r>
      <w:r w:rsidRPr="003A7A59">
        <w:rPr>
          <w:rFonts w:ascii="Courier New" w:hAnsi="Courier New" w:cs="Courier New"/>
        </w:rPr>
        <w:t xml:space="preserve"> </w:t>
      </w:r>
      <w:r>
        <w:rPr>
          <w:rFonts w:ascii="Courier New" w:hAnsi="Courier New" w:cs="Courier New"/>
        </w:rPr>
        <w:t xml:space="preserve">= </w:t>
      </w:r>
      <w:r w:rsidRPr="003A7A59">
        <w:rPr>
          <w:rFonts w:ascii="Courier New" w:hAnsi="Courier New" w:cs="Courier New"/>
        </w:rPr>
        <w:t>½ρV</w:t>
      </w:r>
      <w:r w:rsidRPr="003A7A59">
        <w:rPr>
          <w:rFonts w:ascii="Courier New" w:hAnsi="Courier New" w:cs="Courier New"/>
          <w:vertAlign w:val="superscript"/>
        </w:rPr>
        <w:t>2</w:t>
      </w:r>
      <w:r>
        <w:rPr>
          <w:rFonts w:ascii="Courier New" w:hAnsi="Courier New" w:cs="Courier New"/>
          <w:vertAlign w:val="superscript"/>
        </w:rPr>
        <w:t xml:space="preserve"> </w:t>
      </w:r>
      <w:r>
        <w:rPr>
          <w:rFonts w:ascii="Courier New" w:hAnsi="Courier New" w:cs="Courier New"/>
        </w:rPr>
        <w:t xml:space="preserve">where </w:t>
      </w:r>
      <w:r w:rsidRPr="003A7A59">
        <w:rPr>
          <w:rFonts w:ascii="Courier New" w:hAnsi="Courier New" w:cs="Courier New"/>
        </w:rPr>
        <w:t>ρ</w:t>
      </w:r>
      <w:r>
        <w:rPr>
          <w:rFonts w:ascii="Courier New" w:hAnsi="Courier New" w:cs="Courier New"/>
        </w:rPr>
        <w:t xml:space="preserve"> is the density of air at normal temperature (59 F) and pressure (1 atmosphere) and V is the wind speed. The density air can be obtained by taking the weight per volume of air (specific weight, </w:t>
      </w:r>
      <w:r w:rsidRPr="00330F76">
        <w:rPr>
          <w:rFonts w:ascii="Courier New" w:hAnsi="Courier New" w:cs="Courier New"/>
          <w:color w:val="000000"/>
        </w:rPr>
        <w:t>γ</w:t>
      </w:r>
      <w:r>
        <w:rPr>
          <w:rFonts w:ascii="Courier New" w:hAnsi="Courier New" w:cs="Courier New"/>
          <w:color w:val="000000"/>
        </w:rPr>
        <w:t xml:space="preserve">) and dividing by gravity, g. </w:t>
      </w:r>
    </w:p>
    <w:p w14:paraId="76471A63" w14:textId="77777777" w:rsidR="0086191B" w:rsidRDefault="0086191B" w:rsidP="0086191B">
      <w:pPr>
        <w:spacing w:line="480" w:lineRule="auto"/>
        <w:rPr>
          <w:rFonts w:ascii="Courier New" w:hAnsi="Courier New" w:cs="Courier New"/>
          <w:color w:val="000000"/>
        </w:rPr>
      </w:pPr>
    </w:p>
    <w:p w14:paraId="20CC4001" w14:textId="77777777" w:rsidR="0086191B" w:rsidRPr="009320AB" w:rsidRDefault="0086191B" w:rsidP="0086191B">
      <w:pPr>
        <w:spacing w:line="480" w:lineRule="auto"/>
        <w:rPr>
          <w:rFonts w:ascii="Courier New" w:hAnsi="Courier New" w:cs="Courier New"/>
          <w:color w:val="000000"/>
        </w:rPr>
      </w:pPr>
      <w:r w:rsidRPr="0086191B">
        <w:rPr>
          <w:rFonts w:ascii="Courier New" w:hAnsi="Courier New" w:cs="Courier New"/>
          <w:color w:val="000000"/>
        </w:rPr>
        <w:t xml:space="preserve">For example, </w:t>
      </w:r>
      <w:r w:rsidRPr="003A7A59">
        <w:rPr>
          <w:rFonts w:ascii="Courier New" w:hAnsi="Courier New" w:cs="Courier New"/>
        </w:rPr>
        <w:t>ρ</w:t>
      </w:r>
      <w:r>
        <w:rPr>
          <w:rFonts w:ascii="Courier New" w:hAnsi="Courier New" w:cs="Courier New"/>
        </w:rPr>
        <w:t xml:space="preserve"> = </w:t>
      </w:r>
      <w:r w:rsidRPr="00330F76">
        <w:rPr>
          <w:rFonts w:ascii="Courier New" w:hAnsi="Courier New" w:cs="Courier New"/>
          <w:color w:val="000000"/>
        </w:rPr>
        <w:t>γ</w:t>
      </w:r>
      <w:r>
        <w:rPr>
          <w:rFonts w:ascii="Courier New" w:hAnsi="Courier New" w:cs="Courier New"/>
          <w:color w:val="000000"/>
        </w:rPr>
        <w:t xml:space="preserve"> / g where </w:t>
      </w:r>
      <w:r w:rsidRPr="00330F76">
        <w:rPr>
          <w:rFonts w:ascii="Courier New" w:hAnsi="Courier New" w:cs="Courier New"/>
          <w:color w:val="000000"/>
        </w:rPr>
        <w:t>γ</w:t>
      </w:r>
      <w:r>
        <w:rPr>
          <w:rFonts w:ascii="Courier New" w:hAnsi="Courier New" w:cs="Courier New"/>
        </w:rPr>
        <w:t xml:space="preserve"> = 0.00765 </w:t>
      </w:r>
      <w:proofErr w:type="spellStart"/>
      <w:r>
        <w:rPr>
          <w:rFonts w:ascii="Courier New" w:hAnsi="Courier New" w:cs="Courier New"/>
        </w:rPr>
        <w:t>lbs</w:t>
      </w:r>
      <w:proofErr w:type="spellEnd"/>
      <w:r>
        <w:rPr>
          <w:rFonts w:ascii="Courier New" w:hAnsi="Courier New" w:cs="Courier New"/>
        </w:rPr>
        <w:t xml:space="preserve"> / ft</w:t>
      </w:r>
      <w:r>
        <w:rPr>
          <w:rFonts w:ascii="Courier New" w:hAnsi="Courier New" w:cs="Courier New"/>
          <w:vertAlign w:val="superscript"/>
        </w:rPr>
        <w:t>3</w:t>
      </w:r>
      <w:r>
        <w:rPr>
          <w:rFonts w:ascii="Courier New" w:hAnsi="Courier New" w:cs="Courier New"/>
        </w:rPr>
        <w:t xml:space="preserve"> </w:t>
      </w:r>
      <w:r>
        <w:rPr>
          <w:rFonts w:ascii="Courier New" w:hAnsi="Courier New" w:cs="Courier New"/>
          <w:color w:val="000000"/>
        </w:rPr>
        <w:t xml:space="preserve">and </w:t>
      </w:r>
      <w:r>
        <w:rPr>
          <w:rFonts w:ascii="Courier New" w:hAnsi="Courier New" w:cs="Courier New"/>
        </w:rPr>
        <w:t>g = 32.17 ft / s</w:t>
      </w:r>
      <w:r>
        <w:rPr>
          <w:rFonts w:ascii="Courier New" w:hAnsi="Courier New" w:cs="Courier New"/>
          <w:vertAlign w:val="superscript"/>
        </w:rPr>
        <w:t>2</w:t>
      </w:r>
      <w:r>
        <w:rPr>
          <w:rFonts w:ascii="Courier New" w:hAnsi="Courier New" w:cs="Courier New"/>
        </w:rPr>
        <w:t xml:space="preserve"> results in </w:t>
      </w:r>
      <w:r w:rsidRPr="003A7A59">
        <w:rPr>
          <w:rFonts w:ascii="Courier New" w:hAnsi="Courier New" w:cs="Courier New"/>
        </w:rPr>
        <w:t>ρ</w:t>
      </w:r>
      <w:r>
        <w:rPr>
          <w:rFonts w:ascii="Courier New" w:hAnsi="Courier New" w:cs="Courier New"/>
        </w:rPr>
        <w:t xml:space="preserve"> = .0023769 </w:t>
      </w:r>
      <w:proofErr w:type="spellStart"/>
      <w:r>
        <w:rPr>
          <w:rFonts w:ascii="Courier New" w:hAnsi="Courier New" w:cs="Courier New"/>
        </w:rPr>
        <w:t>lbs</w:t>
      </w:r>
      <w:proofErr w:type="spellEnd"/>
      <w:r>
        <w:rPr>
          <w:rFonts w:ascii="Courier New" w:hAnsi="Courier New" w:cs="Courier New"/>
        </w:rPr>
        <w:t xml:space="preserve"> * s</w:t>
      </w:r>
      <w:r>
        <w:rPr>
          <w:rFonts w:ascii="Courier New" w:hAnsi="Courier New" w:cs="Courier New"/>
          <w:vertAlign w:val="superscript"/>
        </w:rPr>
        <w:t>2</w:t>
      </w:r>
      <w:r>
        <w:rPr>
          <w:rFonts w:ascii="Courier New" w:hAnsi="Courier New" w:cs="Courier New"/>
          <w:vertAlign w:val="superscript"/>
        </w:rPr>
        <w:softHyphen/>
      </w:r>
      <w:r>
        <w:rPr>
          <w:rFonts w:ascii="Courier New" w:hAnsi="Courier New" w:cs="Courier New"/>
          <w:vertAlign w:val="superscript"/>
        </w:rPr>
        <w:softHyphen/>
      </w:r>
      <w:r>
        <w:rPr>
          <w:rFonts w:ascii="Courier New" w:hAnsi="Courier New" w:cs="Courier New"/>
        </w:rPr>
        <w:t xml:space="preserve"> / ft</w:t>
      </w:r>
      <w:r>
        <w:rPr>
          <w:rFonts w:ascii="Courier New" w:hAnsi="Courier New" w:cs="Courier New"/>
          <w:vertAlign w:val="superscript"/>
        </w:rPr>
        <w:t>4</w:t>
      </w:r>
      <w:r>
        <w:rPr>
          <w:rFonts w:ascii="Courier New" w:hAnsi="Courier New" w:cs="Courier New"/>
        </w:rPr>
        <w:t xml:space="preserve">. </w:t>
      </w:r>
    </w:p>
    <w:p w14:paraId="56C0198A" w14:textId="77777777" w:rsidR="0086191B" w:rsidRDefault="0086191B" w:rsidP="0086191B">
      <w:pPr>
        <w:spacing w:line="480" w:lineRule="auto"/>
        <w:rPr>
          <w:rFonts w:ascii="Courier New" w:hAnsi="Courier New" w:cs="Courier New"/>
          <w:vertAlign w:val="superscript"/>
        </w:rPr>
      </w:pPr>
    </w:p>
    <w:p w14:paraId="22A09F4C" w14:textId="77777777" w:rsidR="0086191B" w:rsidRDefault="0086191B" w:rsidP="0086191B">
      <w:pPr>
        <w:spacing w:line="480" w:lineRule="auto"/>
        <w:rPr>
          <w:rFonts w:ascii="Courier New" w:hAnsi="Courier New" w:cs="Courier New"/>
        </w:rPr>
      </w:pPr>
      <w:r>
        <w:rPr>
          <w:rFonts w:ascii="Courier New" w:hAnsi="Courier New" w:cs="Courier New"/>
        </w:rPr>
        <w:t>Lastly, so wind speed can be applied in miles per hour, the relationship V</w:t>
      </w:r>
      <w:r>
        <w:rPr>
          <w:rFonts w:ascii="Courier New" w:hAnsi="Courier New" w:cs="Courier New"/>
          <w:vertAlign w:val="superscript"/>
        </w:rPr>
        <w:t xml:space="preserve">2 </w:t>
      </w:r>
      <w:r>
        <w:rPr>
          <w:rFonts w:ascii="Courier New" w:hAnsi="Courier New" w:cs="Courier New"/>
        </w:rPr>
        <w:t>(ft/s) = 2.15 * V</w:t>
      </w:r>
      <w:r>
        <w:rPr>
          <w:rFonts w:ascii="Courier New" w:hAnsi="Courier New" w:cs="Courier New"/>
          <w:vertAlign w:val="superscript"/>
        </w:rPr>
        <w:t xml:space="preserve">2 </w:t>
      </w:r>
      <w:r>
        <w:rPr>
          <w:rFonts w:ascii="Courier New" w:hAnsi="Courier New" w:cs="Courier New"/>
        </w:rPr>
        <w:t xml:space="preserve">(mph) is included, leaving: </w:t>
      </w:r>
    </w:p>
    <w:p w14:paraId="070BEA20" w14:textId="77777777" w:rsidR="0086191B" w:rsidRPr="004759F7" w:rsidRDefault="0086191B" w:rsidP="0086191B">
      <w:pPr>
        <w:spacing w:line="480" w:lineRule="auto"/>
        <w:rPr>
          <w:rFonts w:ascii="Courier New" w:hAnsi="Courier New" w:cs="Courier New"/>
        </w:rPr>
      </w:pPr>
      <w:r>
        <w:rPr>
          <w:rFonts w:ascii="Courier New" w:hAnsi="Courier New" w:cs="Courier New"/>
        </w:rPr>
        <w:lastRenderedPageBreak/>
        <w:t>dynamic pressure</w:t>
      </w:r>
      <w:r w:rsidRPr="003A7A59">
        <w:rPr>
          <w:rFonts w:ascii="Courier New" w:hAnsi="Courier New" w:cs="Courier New"/>
        </w:rPr>
        <w:t xml:space="preserve"> </w:t>
      </w:r>
      <w:r>
        <w:rPr>
          <w:rFonts w:ascii="Courier New" w:hAnsi="Courier New" w:cs="Courier New"/>
        </w:rPr>
        <w:t xml:space="preserve">= </w:t>
      </w:r>
      <w:r w:rsidRPr="003A7A59">
        <w:rPr>
          <w:rFonts w:ascii="Courier New" w:hAnsi="Courier New" w:cs="Courier New"/>
        </w:rPr>
        <w:t>½ρV</w:t>
      </w:r>
      <w:r w:rsidRPr="003A7A59">
        <w:rPr>
          <w:rFonts w:ascii="Courier New" w:hAnsi="Courier New" w:cs="Courier New"/>
          <w:vertAlign w:val="superscript"/>
        </w:rPr>
        <w:t>2</w:t>
      </w:r>
      <w:r>
        <w:rPr>
          <w:rFonts w:ascii="Courier New" w:hAnsi="Courier New" w:cs="Courier New"/>
          <w:vertAlign w:val="superscript"/>
        </w:rPr>
        <w:t xml:space="preserve"> </w:t>
      </w:r>
      <w:r>
        <w:rPr>
          <w:rFonts w:ascii="Courier New" w:hAnsi="Courier New" w:cs="Courier New"/>
        </w:rPr>
        <w:t>= (½)*(0.0023769)*(2.15)V</w:t>
      </w:r>
      <w:r>
        <w:rPr>
          <w:rFonts w:ascii="Courier New" w:hAnsi="Courier New" w:cs="Courier New"/>
          <w:vertAlign w:val="superscript"/>
        </w:rPr>
        <w:t>2</w:t>
      </w:r>
      <w:r>
        <w:rPr>
          <w:rFonts w:ascii="Courier New" w:hAnsi="Courier New" w:cs="Courier New"/>
        </w:rPr>
        <w:t xml:space="preserve"> = 0.00256V</w:t>
      </w:r>
      <w:r>
        <w:rPr>
          <w:rFonts w:ascii="Courier New" w:hAnsi="Courier New" w:cs="Courier New"/>
          <w:vertAlign w:val="superscript"/>
        </w:rPr>
        <w:t>2</w:t>
      </w:r>
      <w:r>
        <w:rPr>
          <w:rFonts w:ascii="Courier New" w:hAnsi="Courier New" w:cs="Courier New"/>
        </w:rPr>
        <w:t xml:space="preserve">. </w:t>
      </w:r>
    </w:p>
    <w:p w14:paraId="6F2173FC" w14:textId="77777777" w:rsidR="0086191B" w:rsidRDefault="0086191B" w:rsidP="0086191B">
      <w:pPr>
        <w:spacing w:line="480" w:lineRule="auto"/>
        <w:rPr>
          <w:rFonts w:ascii="Courier New" w:hAnsi="Courier New" w:cs="Courier New"/>
        </w:rPr>
      </w:pPr>
    </w:p>
    <w:p w14:paraId="10748CA4" w14:textId="45B6B97F" w:rsidR="0086191B" w:rsidRDefault="0086191B" w:rsidP="0086191B">
      <w:pPr>
        <w:spacing w:line="480" w:lineRule="auto"/>
        <w:rPr>
          <w:rFonts w:ascii="Courier New" w:hAnsi="Courier New" w:cs="Courier New"/>
        </w:rPr>
      </w:pPr>
      <w:r>
        <w:rPr>
          <w:rFonts w:ascii="Courier New" w:hAnsi="Courier New" w:cs="Courier New"/>
        </w:rPr>
        <w:t xml:space="preserve">To look at this equation rearranged a little, design wind uplift pressure p = </w:t>
      </w:r>
      <w:r w:rsidRPr="00920426">
        <w:rPr>
          <w:rFonts w:ascii="Courier New" w:hAnsi="Courier New" w:cs="Courier New"/>
        </w:rPr>
        <w:t>0.00256V</w:t>
      </w:r>
      <w:r w:rsidRPr="00920426">
        <w:rPr>
          <w:rFonts w:ascii="Courier New" w:hAnsi="Courier New" w:cs="Courier New"/>
          <w:vertAlign w:val="superscript"/>
        </w:rPr>
        <w:t>2</w:t>
      </w:r>
      <w:r w:rsidRPr="00920426">
        <w:rPr>
          <w:rFonts w:ascii="Courier New" w:hAnsi="Courier New" w:cs="Courier New"/>
        </w:rPr>
        <w:t>K</w:t>
      </w:r>
      <w:r w:rsidRPr="00920426">
        <w:rPr>
          <w:rFonts w:ascii="Courier New" w:hAnsi="Courier New" w:cs="Courier New"/>
          <w:vertAlign w:val="subscript"/>
        </w:rPr>
        <w:t>z</w:t>
      </w:r>
      <w:r w:rsidRPr="00920426">
        <w:rPr>
          <w:rFonts w:ascii="Courier New" w:hAnsi="Courier New" w:cs="Courier New"/>
        </w:rPr>
        <w:t>K</w:t>
      </w:r>
      <w:r w:rsidRPr="00920426">
        <w:rPr>
          <w:rFonts w:ascii="Courier New" w:hAnsi="Courier New" w:cs="Courier New"/>
          <w:vertAlign w:val="subscript"/>
        </w:rPr>
        <w:t>zt</w:t>
      </w:r>
      <w:r w:rsidRPr="00920426">
        <w:rPr>
          <w:rFonts w:ascii="Courier New" w:hAnsi="Courier New" w:cs="Courier New"/>
        </w:rPr>
        <w:t>K</w:t>
      </w:r>
      <w:r w:rsidRPr="00920426">
        <w:rPr>
          <w:rFonts w:ascii="Courier New" w:hAnsi="Courier New" w:cs="Courier New"/>
          <w:vertAlign w:val="subscript"/>
        </w:rPr>
        <w:t>e</w:t>
      </w:r>
      <w:r>
        <w:rPr>
          <w:rFonts w:ascii="Courier New" w:hAnsi="Courier New" w:cs="Courier New"/>
        </w:rPr>
        <w:t>*</w:t>
      </w:r>
      <w:proofErr w:type="spellStart"/>
      <w:r w:rsidRPr="00730F4B">
        <w:rPr>
          <w:rFonts w:ascii="Courier New" w:hAnsi="Courier New" w:cs="Courier New"/>
        </w:rPr>
        <w:t>K</w:t>
      </w:r>
      <w:r w:rsidRPr="00730F4B">
        <w:rPr>
          <w:rFonts w:ascii="Courier New" w:hAnsi="Courier New" w:cs="Courier New"/>
          <w:vertAlign w:val="subscript"/>
        </w:rPr>
        <w:t>d</w:t>
      </w:r>
      <w:proofErr w:type="spellEnd"/>
      <w:r w:rsidRPr="00730F4B">
        <w:rPr>
          <w:rFonts w:ascii="Courier New" w:hAnsi="Courier New" w:cs="Courier New"/>
        </w:rPr>
        <w:t>[(GC</w:t>
      </w:r>
      <w:r w:rsidRPr="00730F4B">
        <w:rPr>
          <w:rFonts w:ascii="Courier New" w:hAnsi="Courier New" w:cs="Courier New"/>
          <w:vertAlign w:val="subscript"/>
        </w:rPr>
        <w:t>P</w:t>
      </w:r>
      <w:r w:rsidRPr="00730F4B">
        <w:rPr>
          <w:rFonts w:ascii="Courier New" w:hAnsi="Courier New" w:cs="Courier New"/>
        </w:rPr>
        <w:t>)– (GC</w:t>
      </w:r>
      <w:r w:rsidRPr="00730F4B">
        <w:rPr>
          <w:rFonts w:ascii="Courier New" w:hAnsi="Courier New" w:cs="Courier New"/>
          <w:vertAlign w:val="subscript"/>
        </w:rPr>
        <w:t>PI</w:t>
      </w:r>
      <w:r w:rsidRPr="00730F4B">
        <w:rPr>
          <w:rFonts w:ascii="Courier New" w:hAnsi="Courier New" w:cs="Courier New"/>
        </w:rPr>
        <w:t>)]</w:t>
      </w:r>
      <w:r>
        <w:rPr>
          <w:rFonts w:ascii="Courier New" w:hAnsi="Courier New" w:cs="Courier New"/>
        </w:rPr>
        <w:t xml:space="preserve">. </w:t>
      </w:r>
    </w:p>
    <w:p w14:paraId="6CFB8AFE" w14:textId="77777777" w:rsidR="0086191B" w:rsidRDefault="0086191B" w:rsidP="0086191B">
      <w:pPr>
        <w:spacing w:line="480" w:lineRule="auto"/>
        <w:rPr>
          <w:rFonts w:ascii="Courier New" w:hAnsi="Courier New" w:cs="Courier New"/>
        </w:rPr>
      </w:pPr>
    </w:p>
    <w:p w14:paraId="6B2CF55A" w14:textId="6244303D" w:rsidR="0086191B" w:rsidRPr="0086191B" w:rsidRDefault="0086191B" w:rsidP="0086191B">
      <w:pPr>
        <w:spacing w:line="480" w:lineRule="auto"/>
        <w:rPr>
          <w:rFonts w:ascii="Courier New" w:hAnsi="Courier New" w:cs="Courier New"/>
        </w:rPr>
      </w:pPr>
      <w:r w:rsidRPr="0086191B">
        <w:rPr>
          <w:rFonts w:ascii="Courier New" w:hAnsi="Courier New" w:cs="Courier New"/>
        </w:rPr>
        <w:t>D</w:t>
      </w:r>
      <w:r w:rsidRPr="0086191B">
        <w:rPr>
          <w:rFonts w:ascii="Courier New" w:hAnsi="Courier New" w:cs="Courier New"/>
        </w:rPr>
        <w:t xml:space="preserve">esign wind uplift pressure basically is dynamic pressure multiplied by many factors and coefficients. These factors and coefficients increase or decrease the design wind uplift pressure value to account for a building’s unique characteristics such as shape, size, location, elevation, wind direction, surrounding landscape, enclosure classification and zone within the roof. </w:t>
      </w:r>
    </w:p>
    <w:p w14:paraId="36CD71E9" w14:textId="77777777" w:rsidR="0086191B" w:rsidRDefault="0086191B" w:rsidP="0086191B">
      <w:pPr>
        <w:spacing w:line="480" w:lineRule="auto"/>
        <w:rPr>
          <w:rFonts w:ascii="Courier New" w:hAnsi="Courier New" w:cs="Courier New"/>
        </w:rPr>
      </w:pPr>
    </w:p>
    <w:p w14:paraId="0297C6FF" w14:textId="77777777" w:rsidR="0086191B" w:rsidRDefault="0086191B" w:rsidP="0086191B">
      <w:pPr>
        <w:spacing w:line="480" w:lineRule="auto"/>
        <w:rPr>
          <w:rFonts w:ascii="Courier New" w:hAnsi="Courier New" w:cs="Courier New"/>
        </w:rPr>
      </w:pPr>
      <w:r w:rsidRPr="7257084B">
        <w:rPr>
          <w:rFonts w:ascii="Courier New" w:hAnsi="Courier New" w:cs="Courier New"/>
        </w:rPr>
        <w:t xml:space="preserve">The following explains each coefficient: </w:t>
      </w:r>
    </w:p>
    <w:p w14:paraId="13B9E5D4" w14:textId="77777777" w:rsidR="0086191B" w:rsidRDefault="0086191B" w:rsidP="0086191B">
      <w:pPr>
        <w:spacing w:line="480" w:lineRule="auto"/>
        <w:contextualSpacing/>
        <w:rPr>
          <w:rFonts w:ascii="Courier New" w:hAnsi="Courier New" w:cs="Courier New"/>
        </w:rPr>
      </w:pPr>
    </w:p>
    <w:p w14:paraId="5DB2AA8B" w14:textId="0D1ABB46" w:rsidR="0086191B" w:rsidRDefault="0086191B" w:rsidP="0086191B">
      <w:pPr>
        <w:spacing w:line="480" w:lineRule="auto"/>
        <w:contextualSpacing/>
        <w:rPr>
          <w:rFonts w:ascii="Courier New" w:hAnsi="Courier New" w:cs="Courier New"/>
        </w:rPr>
      </w:pPr>
      <w:proofErr w:type="spellStart"/>
      <w:r w:rsidRPr="00920426">
        <w:rPr>
          <w:rFonts w:ascii="Courier New" w:hAnsi="Courier New" w:cs="Courier New"/>
        </w:rPr>
        <w:t>K</w:t>
      </w:r>
      <w:r w:rsidRPr="00920426">
        <w:rPr>
          <w:rFonts w:ascii="Courier New" w:hAnsi="Courier New" w:cs="Courier New"/>
          <w:vertAlign w:val="subscript"/>
        </w:rPr>
        <w:t>z</w:t>
      </w:r>
      <w:proofErr w:type="spellEnd"/>
      <w:r>
        <w:rPr>
          <w:rFonts w:ascii="Courier New" w:hAnsi="Courier New" w:cs="Courier New"/>
          <w:vertAlign w:val="subscript"/>
        </w:rPr>
        <w:t xml:space="preserve"> </w:t>
      </w:r>
      <w:r>
        <w:rPr>
          <w:rFonts w:ascii="Courier New" w:hAnsi="Courier New" w:cs="Courier New"/>
        </w:rPr>
        <w:t xml:space="preserve">is the velocity pressure coefficient. </w:t>
      </w:r>
      <w:proofErr w:type="spellStart"/>
      <w:r w:rsidRPr="00920426">
        <w:rPr>
          <w:rFonts w:ascii="Courier New" w:hAnsi="Courier New" w:cs="Courier New"/>
        </w:rPr>
        <w:t>K</w:t>
      </w:r>
      <w:r w:rsidRPr="00920426">
        <w:rPr>
          <w:rFonts w:ascii="Courier New" w:hAnsi="Courier New" w:cs="Courier New"/>
          <w:vertAlign w:val="subscript"/>
        </w:rPr>
        <w:t>z</w:t>
      </w:r>
      <w:proofErr w:type="spellEnd"/>
      <w:r>
        <w:rPr>
          <w:rFonts w:ascii="Courier New" w:hAnsi="Courier New" w:cs="Courier New"/>
        </w:rPr>
        <w:t xml:space="preserve"> values, which range from 0.7 to 1.89 depending on building height and exposure category, can be found in Table 26.10-1</w:t>
      </w:r>
      <w:r>
        <w:rPr>
          <w:rFonts w:ascii="Courier New" w:hAnsi="Courier New" w:cs="Courier New"/>
        </w:rPr>
        <w:t>-</w:t>
      </w:r>
      <w:r w:rsidRPr="0086191B">
        <w:rPr>
          <w:rFonts w:ascii="Courier New" w:hAnsi="Courier New" w:cs="Courier New"/>
        </w:rPr>
        <w:t xml:space="preserve">Velocity Pressure Exposure Coefficients, </w:t>
      </w:r>
      <w:proofErr w:type="spellStart"/>
      <w:r w:rsidRPr="0086191B">
        <w:rPr>
          <w:rFonts w:ascii="Courier New" w:hAnsi="Courier New" w:cs="Courier New"/>
        </w:rPr>
        <w:t>K</w:t>
      </w:r>
      <w:r w:rsidRPr="0086191B">
        <w:rPr>
          <w:rFonts w:ascii="Courier New" w:hAnsi="Courier New" w:cs="Courier New"/>
          <w:vertAlign w:val="subscript"/>
        </w:rPr>
        <w:t>h</w:t>
      </w:r>
      <w:proofErr w:type="spellEnd"/>
      <w:r w:rsidRPr="0086191B">
        <w:rPr>
          <w:rFonts w:ascii="Courier New" w:hAnsi="Courier New" w:cs="Courier New"/>
        </w:rPr>
        <w:t xml:space="preserve"> and </w:t>
      </w:r>
      <w:proofErr w:type="spellStart"/>
      <w:r w:rsidRPr="0086191B">
        <w:rPr>
          <w:rFonts w:ascii="Courier New" w:hAnsi="Courier New" w:cs="Courier New"/>
        </w:rPr>
        <w:t>K</w:t>
      </w:r>
      <w:r w:rsidRPr="0086191B">
        <w:rPr>
          <w:rFonts w:ascii="Courier New" w:hAnsi="Courier New" w:cs="Courier New"/>
          <w:vertAlign w:val="subscript"/>
        </w:rPr>
        <w:t>z</w:t>
      </w:r>
      <w:proofErr w:type="spellEnd"/>
      <w:r>
        <w:rPr>
          <w:rFonts w:ascii="Courier New" w:hAnsi="Courier New" w:cs="Courier New"/>
        </w:rPr>
        <w:t>. Exposure category B, C or D is determined from the information in Section 26.7—</w:t>
      </w:r>
      <w:r>
        <w:rPr>
          <w:rFonts w:ascii="Courier New" w:hAnsi="Courier New" w:cs="Courier New"/>
        </w:rPr>
        <w:t>Exposure</w:t>
      </w:r>
      <w:r>
        <w:rPr>
          <w:rFonts w:ascii="Courier New" w:hAnsi="Courier New" w:cs="Courier New"/>
        </w:rPr>
        <w:t xml:space="preserve"> and depends on the relative flatness of the surrounding area. </w:t>
      </w:r>
    </w:p>
    <w:p w14:paraId="2A456DA4" w14:textId="77777777" w:rsidR="0086191B" w:rsidRDefault="0086191B" w:rsidP="0086191B">
      <w:pPr>
        <w:spacing w:line="480" w:lineRule="auto"/>
        <w:contextualSpacing/>
        <w:rPr>
          <w:rFonts w:ascii="Courier New" w:hAnsi="Courier New" w:cs="Courier New"/>
        </w:rPr>
      </w:pPr>
    </w:p>
    <w:p w14:paraId="448BE992" w14:textId="2D9C3502" w:rsidR="0086191B" w:rsidRDefault="0086191B" w:rsidP="0086191B">
      <w:pPr>
        <w:spacing w:line="480" w:lineRule="auto"/>
        <w:contextualSpacing/>
        <w:rPr>
          <w:rFonts w:ascii="Courier New" w:hAnsi="Courier New" w:cs="Courier New"/>
        </w:rPr>
      </w:pPr>
      <w:proofErr w:type="spellStart"/>
      <w:r w:rsidRPr="00920426">
        <w:rPr>
          <w:rFonts w:ascii="Courier New" w:hAnsi="Courier New" w:cs="Courier New"/>
        </w:rPr>
        <w:t>K</w:t>
      </w:r>
      <w:r w:rsidRPr="00920426">
        <w:rPr>
          <w:rFonts w:ascii="Courier New" w:hAnsi="Courier New" w:cs="Courier New"/>
          <w:vertAlign w:val="subscript"/>
        </w:rPr>
        <w:t>zt</w:t>
      </w:r>
      <w:proofErr w:type="spellEnd"/>
      <w:r>
        <w:rPr>
          <w:rFonts w:ascii="Courier New" w:hAnsi="Courier New" w:cs="Courier New"/>
        </w:rPr>
        <w:t xml:space="preserve"> is the topographical factor. It is used when a building is in an area where w</w:t>
      </w:r>
      <w:r w:rsidRPr="00583615">
        <w:rPr>
          <w:rFonts w:ascii="Courier New" w:hAnsi="Courier New" w:cs="Courier New"/>
        </w:rPr>
        <w:t xml:space="preserve">ind speed-up effects </w:t>
      </w:r>
      <w:r>
        <w:rPr>
          <w:rFonts w:ascii="Courier New" w:hAnsi="Courier New" w:cs="Courier New"/>
        </w:rPr>
        <w:t>occur from</w:t>
      </w:r>
      <w:r w:rsidRPr="00583615">
        <w:rPr>
          <w:rFonts w:ascii="Courier New" w:hAnsi="Courier New" w:cs="Courier New"/>
        </w:rPr>
        <w:t xml:space="preserve"> isolated hills, </w:t>
      </w:r>
      <w:r w:rsidRPr="00583615">
        <w:rPr>
          <w:rFonts w:ascii="Courier New" w:hAnsi="Courier New" w:cs="Courier New"/>
        </w:rPr>
        <w:lastRenderedPageBreak/>
        <w:t>ridges</w:t>
      </w:r>
      <w:r>
        <w:rPr>
          <w:rFonts w:ascii="Courier New" w:hAnsi="Courier New" w:cs="Courier New"/>
        </w:rPr>
        <w:t xml:space="preserve"> </w:t>
      </w:r>
      <w:r w:rsidRPr="00583615">
        <w:rPr>
          <w:rFonts w:ascii="Courier New" w:hAnsi="Courier New" w:cs="Courier New"/>
        </w:rPr>
        <w:t>and escarpments constituting abrupt changes in the general</w:t>
      </w:r>
      <w:r>
        <w:rPr>
          <w:rFonts w:ascii="Courier New" w:hAnsi="Courier New" w:cs="Courier New"/>
        </w:rPr>
        <w:t xml:space="preserve"> </w:t>
      </w:r>
      <w:r w:rsidRPr="00583615">
        <w:rPr>
          <w:rFonts w:ascii="Courier New" w:hAnsi="Courier New" w:cs="Courier New"/>
        </w:rPr>
        <w:t>topography</w:t>
      </w:r>
      <w:r>
        <w:rPr>
          <w:rFonts w:ascii="Courier New" w:hAnsi="Courier New" w:cs="Courier New"/>
        </w:rPr>
        <w:t>. Section 26.8—</w:t>
      </w:r>
      <w:r w:rsidR="004C7498">
        <w:rPr>
          <w:rFonts w:ascii="Courier New" w:hAnsi="Courier New" w:cs="Courier New"/>
        </w:rPr>
        <w:t>Topographical Effects</w:t>
      </w:r>
      <w:r>
        <w:rPr>
          <w:rFonts w:ascii="Courier New" w:hAnsi="Courier New" w:cs="Courier New"/>
        </w:rPr>
        <w:t xml:space="preserve"> and Figure 26.8-1</w:t>
      </w:r>
      <w:r w:rsidR="004C7498">
        <w:rPr>
          <w:rFonts w:ascii="Courier New" w:hAnsi="Courier New" w:cs="Courier New"/>
        </w:rPr>
        <w:t>-</w:t>
      </w:r>
      <w:r w:rsidRPr="004C7498">
        <w:rPr>
          <w:rFonts w:ascii="Courier New" w:hAnsi="Courier New" w:cs="Courier New"/>
        </w:rPr>
        <w:t xml:space="preserve">Topographical factor, </w:t>
      </w:r>
      <w:proofErr w:type="spellStart"/>
      <w:r w:rsidRPr="004C7498">
        <w:rPr>
          <w:rFonts w:ascii="Courier New" w:hAnsi="Courier New" w:cs="Courier New"/>
        </w:rPr>
        <w:t>K</w:t>
      </w:r>
      <w:r w:rsidRPr="004C7498">
        <w:rPr>
          <w:rFonts w:ascii="Courier New" w:hAnsi="Courier New" w:cs="Courier New"/>
          <w:vertAlign w:val="subscript"/>
        </w:rPr>
        <w:t>zt</w:t>
      </w:r>
      <w:proofErr w:type="spellEnd"/>
      <w:r w:rsidRPr="004C7498">
        <w:rPr>
          <w:rFonts w:ascii="Courier New" w:hAnsi="Courier New" w:cs="Courier New"/>
        </w:rPr>
        <w:t xml:space="preserve"> </w:t>
      </w:r>
      <w:r>
        <w:rPr>
          <w:rFonts w:ascii="Courier New" w:hAnsi="Courier New" w:cs="Courier New"/>
        </w:rPr>
        <w:t xml:space="preserve">go into detail regarding when </w:t>
      </w:r>
      <w:proofErr w:type="spellStart"/>
      <w:r w:rsidRPr="00920426">
        <w:rPr>
          <w:rFonts w:ascii="Courier New" w:hAnsi="Courier New" w:cs="Courier New"/>
        </w:rPr>
        <w:t>K</w:t>
      </w:r>
      <w:r w:rsidRPr="00920426">
        <w:rPr>
          <w:rFonts w:ascii="Courier New" w:hAnsi="Courier New" w:cs="Courier New"/>
          <w:vertAlign w:val="subscript"/>
        </w:rPr>
        <w:t>zt</w:t>
      </w:r>
      <w:proofErr w:type="spellEnd"/>
      <w:r>
        <w:rPr>
          <w:rFonts w:ascii="Courier New" w:hAnsi="Courier New" w:cs="Courier New"/>
          <w:vertAlign w:val="subscript"/>
        </w:rPr>
        <w:t xml:space="preserve"> </w:t>
      </w:r>
      <w:r>
        <w:rPr>
          <w:rFonts w:ascii="Courier New" w:hAnsi="Courier New" w:cs="Courier New"/>
        </w:rPr>
        <w:t xml:space="preserve">should be considered and provide tables and equations for its calculation. </w:t>
      </w:r>
    </w:p>
    <w:p w14:paraId="468C5A55" w14:textId="77777777" w:rsidR="0086191B" w:rsidRPr="000D401E" w:rsidRDefault="0086191B" w:rsidP="0086191B">
      <w:pPr>
        <w:spacing w:line="480" w:lineRule="auto"/>
        <w:rPr>
          <w:rFonts w:ascii="Courier New" w:hAnsi="Courier New" w:cs="Courier New"/>
        </w:rPr>
      </w:pPr>
    </w:p>
    <w:p w14:paraId="117255FC" w14:textId="217586E1" w:rsidR="0086191B" w:rsidRDefault="0086191B" w:rsidP="0086191B">
      <w:pPr>
        <w:spacing w:line="480" w:lineRule="auto"/>
        <w:rPr>
          <w:rFonts w:ascii="Courier New" w:hAnsi="Courier New" w:cs="Courier New"/>
        </w:rPr>
      </w:pPr>
      <w:proofErr w:type="spellStart"/>
      <w:r w:rsidRPr="00920426">
        <w:rPr>
          <w:rFonts w:ascii="Courier New" w:hAnsi="Courier New" w:cs="Courier New"/>
        </w:rPr>
        <w:t>K</w:t>
      </w:r>
      <w:r w:rsidRPr="00920426">
        <w:rPr>
          <w:rFonts w:ascii="Courier New" w:hAnsi="Courier New" w:cs="Courier New"/>
          <w:vertAlign w:val="subscript"/>
        </w:rPr>
        <w:t>e</w:t>
      </w:r>
      <w:r>
        <w:rPr>
          <w:rFonts w:ascii="Courier New" w:hAnsi="Courier New" w:cs="Courier New"/>
          <w:vertAlign w:val="subscript"/>
        </w:rPr>
        <w:softHyphen/>
      </w:r>
      <w:proofErr w:type="spellEnd"/>
      <w:r>
        <w:rPr>
          <w:rFonts w:ascii="Courier New" w:hAnsi="Courier New" w:cs="Courier New"/>
        </w:rPr>
        <w:t xml:space="preserve"> is the ground elevation factor and reduces the effect of wind as air gets thinner higher above sea level. Values for </w:t>
      </w:r>
      <w:proofErr w:type="spellStart"/>
      <w:r>
        <w:rPr>
          <w:rFonts w:ascii="Courier New" w:hAnsi="Courier New" w:cs="Courier New"/>
        </w:rPr>
        <w:t>K</w:t>
      </w:r>
      <w:r>
        <w:rPr>
          <w:rFonts w:ascii="Courier New" w:hAnsi="Courier New" w:cs="Courier New"/>
          <w:vertAlign w:val="subscript"/>
        </w:rPr>
        <w:t>e</w:t>
      </w:r>
      <w:proofErr w:type="spellEnd"/>
      <w:r>
        <w:rPr>
          <w:rFonts w:ascii="Courier New" w:hAnsi="Courier New" w:cs="Courier New"/>
        </w:rPr>
        <w:t xml:space="preserve"> can be found in Table 26.9-1</w:t>
      </w:r>
      <w:r w:rsidR="00426327">
        <w:rPr>
          <w:rFonts w:ascii="Courier New" w:hAnsi="Courier New" w:cs="Courier New"/>
        </w:rPr>
        <w:t>-</w:t>
      </w:r>
      <w:r w:rsidRPr="00426327">
        <w:rPr>
          <w:rFonts w:ascii="Courier New" w:hAnsi="Courier New" w:cs="Courier New"/>
        </w:rPr>
        <w:t xml:space="preserve">Ground Elevation Factor, </w:t>
      </w:r>
      <w:proofErr w:type="spellStart"/>
      <w:r w:rsidRPr="00426327">
        <w:rPr>
          <w:rFonts w:ascii="Courier New" w:hAnsi="Courier New" w:cs="Courier New"/>
        </w:rPr>
        <w:t>K</w:t>
      </w:r>
      <w:r w:rsidRPr="00426327">
        <w:rPr>
          <w:rFonts w:ascii="Courier New" w:hAnsi="Courier New" w:cs="Courier New"/>
          <w:vertAlign w:val="subscript"/>
        </w:rPr>
        <w:t>e</w:t>
      </w:r>
      <w:proofErr w:type="spellEnd"/>
      <w:r>
        <w:rPr>
          <w:rFonts w:ascii="Courier New" w:hAnsi="Courier New" w:cs="Courier New"/>
        </w:rPr>
        <w:t xml:space="preserve">. </w:t>
      </w:r>
    </w:p>
    <w:p w14:paraId="6A59559F" w14:textId="77777777" w:rsidR="0086191B" w:rsidRPr="007F6964" w:rsidRDefault="0086191B" w:rsidP="0086191B">
      <w:pPr>
        <w:spacing w:line="480" w:lineRule="auto"/>
        <w:rPr>
          <w:rFonts w:ascii="Courier New" w:hAnsi="Courier New" w:cs="Courier New"/>
        </w:rPr>
      </w:pPr>
    </w:p>
    <w:p w14:paraId="0036B3FF" w14:textId="07A0C2BB" w:rsidR="0086191B" w:rsidRDefault="0086191B" w:rsidP="0086191B">
      <w:pPr>
        <w:spacing w:line="480" w:lineRule="auto"/>
        <w:rPr>
          <w:rFonts w:ascii="Courier New" w:hAnsi="Courier New" w:cs="Courier New"/>
        </w:rPr>
      </w:pPr>
      <w:proofErr w:type="spellStart"/>
      <w:r w:rsidRPr="00730F4B">
        <w:rPr>
          <w:rFonts w:ascii="Courier New" w:hAnsi="Courier New" w:cs="Courier New"/>
        </w:rPr>
        <w:t>K</w:t>
      </w:r>
      <w:r w:rsidRPr="00730F4B">
        <w:rPr>
          <w:rFonts w:ascii="Courier New" w:hAnsi="Courier New" w:cs="Courier New"/>
          <w:vertAlign w:val="subscript"/>
        </w:rPr>
        <w:t>d</w:t>
      </w:r>
      <w:proofErr w:type="spellEnd"/>
      <w:r>
        <w:rPr>
          <w:rFonts w:ascii="Courier New" w:hAnsi="Courier New" w:cs="Courier New"/>
          <w:vertAlign w:val="subscript"/>
        </w:rPr>
        <w:t xml:space="preserve"> </w:t>
      </w:r>
      <w:r>
        <w:rPr>
          <w:rFonts w:ascii="Courier New" w:hAnsi="Courier New" w:cs="Courier New"/>
        </w:rPr>
        <w:t xml:space="preserve">is the wind directionality factor. </w:t>
      </w:r>
      <w:r w:rsidRPr="00426327">
        <w:rPr>
          <w:rFonts w:ascii="Courier New" w:hAnsi="Courier New" w:cs="Courier New"/>
        </w:rPr>
        <w:t xml:space="preserve">How wind affects a building depends on the building’s shape </w:t>
      </w:r>
      <w:r>
        <w:rPr>
          <w:rFonts w:ascii="Courier New" w:hAnsi="Courier New" w:cs="Courier New"/>
        </w:rPr>
        <w:t xml:space="preserve">and the direction from which the wind comes. Values for </w:t>
      </w:r>
      <w:proofErr w:type="spellStart"/>
      <w:r>
        <w:rPr>
          <w:rFonts w:ascii="Courier New" w:hAnsi="Courier New" w:cs="Courier New"/>
        </w:rPr>
        <w:t>K</w:t>
      </w:r>
      <w:r>
        <w:rPr>
          <w:rFonts w:ascii="Courier New" w:hAnsi="Courier New" w:cs="Courier New"/>
          <w:vertAlign w:val="subscript"/>
        </w:rPr>
        <w:t>d</w:t>
      </w:r>
      <w:proofErr w:type="spellEnd"/>
      <w:r>
        <w:rPr>
          <w:rFonts w:ascii="Courier New" w:hAnsi="Courier New" w:cs="Courier New"/>
          <w:vertAlign w:val="subscript"/>
        </w:rPr>
        <w:t xml:space="preserve"> </w:t>
      </w:r>
      <w:r>
        <w:rPr>
          <w:rFonts w:ascii="Courier New" w:hAnsi="Courier New" w:cs="Courier New"/>
        </w:rPr>
        <w:t>can be found in Table 26.6-1</w:t>
      </w:r>
      <w:r w:rsidR="00426327">
        <w:rPr>
          <w:rFonts w:ascii="Courier New" w:hAnsi="Courier New" w:cs="Courier New"/>
        </w:rPr>
        <w:t>-</w:t>
      </w:r>
      <w:r w:rsidRPr="00426327">
        <w:rPr>
          <w:rFonts w:ascii="Courier New" w:hAnsi="Courier New" w:cs="Courier New"/>
        </w:rPr>
        <w:t xml:space="preserve">Wind directionality factor, </w:t>
      </w:r>
      <w:proofErr w:type="spellStart"/>
      <w:r w:rsidRPr="00426327">
        <w:rPr>
          <w:rFonts w:ascii="Courier New" w:hAnsi="Courier New" w:cs="Courier New"/>
        </w:rPr>
        <w:t>K</w:t>
      </w:r>
      <w:r w:rsidRPr="00426327">
        <w:rPr>
          <w:rFonts w:ascii="Courier New" w:hAnsi="Courier New" w:cs="Courier New"/>
          <w:vertAlign w:val="subscript"/>
        </w:rPr>
        <w:t>d</w:t>
      </w:r>
      <w:proofErr w:type="spellEnd"/>
      <w:r>
        <w:rPr>
          <w:rFonts w:ascii="Courier New" w:hAnsi="Courier New" w:cs="Courier New"/>
        </w:rPr>
        <w:t xml:space="preserve">. </w:t>
      </w:r>
      <w:proofErr w:type="spellStart"/>
      <w:r w:rsidRPr="00730F4B">
        <w:rPr>
          <w:rFonts w:ascii="Courier New" w:hAnsi="Courier New" w:cs="Courier New"/>
        </w:rPr>
        <w:t>K</w:t>
      </w:r>
      <w:r w:rsidRPr="00730F4B">
        <w:rPr>
          <w:rFonts w:ascii="Courier New" w:hAnsi="Courier New" w:cs="Courier New"/>
          <w:vertAlign w:val="subscript"/>
        </w:rPr>
        <w:t>d</w:t>
      </w:r>
      <w:proofErr w:type="spellEnd"/>
      <w:r>
        <w:rPr>
          <w:rFonts w:ascii="Courier New" w:hAnsi="Courier New" w:cs="Courier New"/>
        </w:rPr>
        <w:t xml:space="preserve"> is equal to 0.85 in most situations. </w:t>
      </w:r>
    </w:p>
    <w:p w14:paraId="4DA3DB15" w14:textId="77777777" w:rsidR="0086191B" w:rsidRPr="002C3AC3" w:rsidRDefault="0086191B" w:rsidP="0086191B">
      <w:pPr>
        <w:spacing w:line="480" w:lineRule="auto"/>
        <w:rPr>
          <w:rFonts w:ascii="Courier New" w:hAnsi="Courier New" w:cs="Courier New"/>
        </w:rPr>
      </w:pPr>
    </w:p>
    <w:p w14:paraId="22189D3B" w14:textId="52A0ED4A" w:rsidR="0086191B" w:rsidRDefault="0086191B" w:rsidP="0086191B">
      <w:pPr>
        <w:spacing w:line="480" w:lineRule="auto"/>
        <w:rPr>
          <w:rFonts w:ascii="Courier New" w:hAnsi="Courier New" w:cs="Courier New"/>
        </w:rPr>
      </w:pPr>
      <w:r w:rsidRPr="00730F4B">
        <w:rPr>
          <w:rFonts w:ascii="Courier New" w:hAnsi="Courier New" w:cs="Courier New"/>
        </w:rPr>
        <w:t>GC</w:t>
      </w:r>
      <w:r w:rsidRPr="00730F4B">
        <w:rPr>
          <w:rFonts w:ascii="Courier New" w:hAnsi="Courier New" w:cs="Courier New"/>
          <w:vertAlign w:val="subscript"/>
        </w:rPr>
        <w:t>P</w:t>
      </w:r>
      <w:r>
        <w:rPr>
          <w:rFonts w:ascii="Courier New" w:hAnsi="Courier New" w:cs="Courier New"/>
        </w:rPr>
        <w:t xml:space="preserve"> is the external pressure coefficient. It is calculated from Figures 30.3-2 to 30.3-8 depending on the building configuration, slope, height, roof zone and effective wind area. Effective wind area </w:t>
      </w:r>
      <w:r w:rsidRPr="007313D8">
        <w:rPr>
          <w:rFonts w:ascii="Courier New" w:hAnsi="Courier New" w:cs="Courier New"/>
        </w:rPr>
        <w:t>is the span length</w:t>
      </w:r>
      <w:r>
        <w:rPr>
          <w:rFonts w:ascii="Courier New" w:hAnsi="Courier New" w:cs="Courier New"/>
        </w:rPr>
        <w:t xml:space="preserve"> </w:t>
      </w:r>
      <w:r w:rsidRPr="007313D8">
        <w:rPr>
          <w:rFonts w:ascii="Courier New" w:hAnsi="Courier New" w:cs="Courier New"/>
        </w:rPr>
        <w:t>multiplied by an effective width</w:t>
      </w:r>
      <w:r w:rsidR="003E6748">
        <w:rPr>
          <w:rFonts w:ascii="Courier New" w:hAnsi="Courier New" w:cs="Courier New"/>
        </w:rPr>
        <w:t xml:space="preserve"> </w:t>
      </w:r>
      <w:r w:rsidRPr="003E6748">
        <w:rPr>
          <w:rFonts w:ascii="Courier New" w:hAnsi="Courier New" w:cs="Courier New"/>
        </w:rPr>
        <w:t xml:space="preserve">as small as </w:t>
      </w:r>
      <w:r w:rsidRPr="007313D8">
        <w:rPr>
          <w:rFonts w:ascii="Courier New" w:hAnsi="Courier New" w:cs="Courier New"/>
        </w:rPr>
        <w:t>one</w:t>
      </w:r>
      <w:r>
        <w:rPr>
          <w:rFonts w:ascii="Courier New" w:hAnsi="Courier New" w:cs="Courier New"/>
        </w:rPr>
        <w:t>-</w:t>
      </w:r>
      <w:r w:rsidRPr="007313D8">
        <w:rPr>
          <w:rFonts w:ascii="Courier New" w:hAnsi="Courier New" w:cs="Courier New"/>
        </w:rPr>
        <w:t>third</w:t>
      </w:r>
      <w:r>
        <w:rPr>
          <w:rFonts w:ascii="Courier New" w:hAnsi="Courier New" w:cs="Courier New"/>
        </w:rPr>
        <w:t xml:space="preserve"> </w:t>
      </w:r>
      <w:r w:rsidRPr="007313D8">
        <w:rPr>
          <w:rFonts w:ascii="Courier New" w:hAnsi="Courier New" w:cs="Courier New"/>
        </w:rPr>
        <w:t>the span length</w:t>
      </w:r>
      <w:r>
        <w:rPr>
          <w:rFonts w:ascii="Courier New" w:hAnsi="Courier New" w:cs="Courier New"/>
        </w:rPr>
        <w:t>. F</w:t>
      </w:r>
      <w:r w:rsidRPr="007313D8">
        <w:rPr>
          <w:rFonts w:ascii="Courier New" w:hAnsi="Courier New" w:cs="Courier New"/>
        </w:rPr>
        <w:t>or cladding</w:t>
      </w:r>
      <w:r>
        <w:rPr>
          <w:rFonts w:ascii="Courier New" w:hAnsi="Courier New" w:cs="Courier New"/>
        </w:rPr>
        <w:t xml:space="preserve"> </w:t>
      </w:r>
      <w:r w:rsidRPr="007313D8">
        <w:rPr>
          <w:rFonts w:ascii="Courier New" w:hAnsi="Courier New" w:cs="Courier New"/>
        </w:rPr>
        <w:t xml:space="preserve">fasteners, the effective wind area </w:t>
      </w:r>
      <w:r>
        <w:rPr>
          <w:rFonts w:ascii="Courier New" w:hAnsi="Courier New" w:cs="Courier New"/>
        </w:rPr>
        <w:t>should</w:t>
      </w:r>
      <w:r w:rsidRPr="007313D8">
        <w:rPr>
          <w:rFonts w:ascii="Courier New" w:hAnsi="Courier New" w:cs="Courier New"/>
        </w:rPr>
        <w:t xml:space="preserve"> not be greater than the area</w:t>
      </w:r>
      <w:r>
        <w:rPr>
          <w:rFonts w:ascii="Courier New" w:hAnsi="Courier New" w:cs="Courier New"/>
        </w:rPr>
        <w:t xml:space="preserve"> </w:t>
      </w:r>
      <w:r w:rsidRPr="007313D8">
        <w:rPr>
          <w:rFonts w:ascii="Courier New" w:hAnsi="Courier New" w:cs="Courier New"/>
        </w:rPr>
        <w:t xml:space="preserve">that is tributary to an individual </w:t>
      </w:r>
      <w:r w:rsidRPr="007313D8">
        <w:rPr>
          <w:rFonts w:ascii="Courier New" w:hAnsi="Courier New" w:cs="Courier New"/>
        </w:rPr>
        <w:lastRenderedPageBreak/>
        <w:t>fastener.</w:t>
      </w:r>
      <w:r>
        <w:rPr>
          <w:rFonts w:ascii="Courier New" w:hAnsi="Courier New" w:cs="Courier New"/>
        </w:rPr>
        <w:t xml:space="preserve"> Often, 10 ft</w:t>
      </w:r>
      <w:r>
        <w:rPr>
          <w:rFonts w:ascii="Courier New" w:hAnsi="Courier New" w:cs="Courier New"/>
          <w:vertAlign w:val="superscript"/>
        </w:rPr>
        <w:t>2</w:t>
      </w:r>
      <w:r>
        <w:rPr>
          <w:rFonts w:ascii="Courier New" w:hAnsi="Courier New" w:cs="Courier New"/>
        </w:rPr>
        <w:t xml:space="preserve"> is chosen and is the most conservative value. </w:t>
      </w:r>
    </w:p>
    <w:p w14:paraId="2554B82D" w14:textId="77777777" w:rsidR="0086191B" w:rsidRDefault="0086191B" w:rsidP="0086191B">
      <w:pPr>
        <w:spacing w:line="480" w:lineRule="auto"/>
        <w:rPr>
          <w:rFonts w:ascii="Courier New" w:hAnsi="Courier New" w:cs="Courier New"/>
        </w:rPr>
      </w:pPr>
    </w:p>
    <w:p w14:paraId="3E2A64B9" w14:textId="593AE734" w:rsidR="0086191B" w:rsidRDefault="0086191B" w:rsidP="0086191B">
      <w:pPr>
        <w:spacing w:line="480" w:lineRule="auto"/>
        <w:rPr>
          <w:rFonts w:ascii="Courier New" w:hAnsi="Courier New" w:cs="Courier New"/>
        </w:rPr>
      </w:pPr>
      <w:r w:rsidRPr="00730F4B">
        <w:rPr>
          <w:rFonts w:ascii="Courier New" w:hAnsi="Courier New" w:cs="Courier New"/>
        </w:rPr>
        <w:t>GC</w:t>
      </w:r>
      <w:r w:rsidRPr="00730F4B">
        <w:rPr>
          <w:rFonts w:ascii="Courier New" w:hAnsi="Courier New" w:cs="Courier New"/>
          <w:vertAlign w:val="subscript"/>
        </w:rPr>
        <w:t>PI</w:t>
      </w:r>
      <w:r>
        <w:rPr>
          <w:rFonts w:ascii="Courier New" w:hAnsi="Courier New" w:cs="Courier New"/>
          <w:vertAlign w:val="subscript"/>
        </w:rPr>
        <w:t xml:space="preserve"> </w:t>
      </w:r>
      <w:r>
        <w:rPr>
          <w:rFonts w:ascii="Courier New" w:hAnsi="Courier New" w:cs="Courier New"/>
        </w:rPr>
        <w:t>is the internal pressure coefficient and is determined from Table 26.13-1</w:t>
      </w:r>
      <w:r w:rsidR="003E6748">
        <w:rPr>
          <w:rFonts w:ascii="Courier New" w:hAnsi="Courier New" w:cs="Courier New"/>
        </w:rPr>
        <w:t>-</w:t>
      </w:r>
      <w:r w:rsidRPr="003E6748">
        <w:rPr>
          <w:rFonts w:ascii="Courier New" w:hAnsi="Courier New" w:cs="Courier New"/>
        </w:rPr>
        <w:t>Main Wind Force Resisting System and Components and Cladding (All Heights): Internal Pressure Coefficient, (</w:t>
      </w:r>
      <w:proofErr w:type="spellStart"/>
      <w:r w:rsidRPr="003E6748">
        <w:rPr>
          <w:rFonts w:ascii="Courier New" w:hAnsi="Courier New" w:cs="Courier New"/>
        </w:rPr>
        <w:t>GC</w:t>
      </w:r>
      <w:r w:rsidRPr="003E6748">
        <w:rPr>
          <w:rFonts w:ascii="Courier New" w:hAnsi="Courier New" w:cs="Courier New"/>
          <w:vertAlign w:val="subscript"/>
        </w:rPr>
        <w:t>pi</w:t>
      </w:r>
      <w:proofErr w:type="spellEnd"/>
      <w:r w:rsidRPr="003E6748">
        <w:rPr>
          <w:rFonts w:ascii="Courier New" w:hAnsi="Courier New" w:cs="Courier New"/>
        </w:rPr>
        <w:t>), for Enclosed, Partially Open, and Open Buildings (Walls and Roof</w:t>
      </w:r>
      <w:r w:rsidR="003E6748">
        <w:rPr>
          <w:rFonts w:ascii="Courier New" w:hAnsi="Courier New" w:cs="Courier New"/>
        </w:rPr>
        <w:t xml:space="preserve">) </w:t>
      </w:r>
      <w:r>
        <w:rPr>
          <w:rFonts w:ascii="Courier New" w:hAnsi="Courier New" w:cs="Courier New"/>
        </w:rPr>
        <w:t xml:space="preserve">based on the enclosure classification of the building. Enclosure classification also is defined in Table 26.13-1. </w:t>
      </w:r>
    </w:p>
    <w:p w14:paraId="7B66E6E5" w14:textId="77777777" w:rsidR="0086191B" w:rsidRDefault="0086191B" w:rsidP="0086191B">
      <w:pPr>
        <w:spacing w:line="480" w:lineRule="auto"/>
        <w:rPr>
          <w:rFonts w:ascii="Courier New" w:hAnsi="Courier New" w:cs="Courier New"/>
        </w:rPr>
      </w:pPr>
    </w:p>
    <w:p w14:paraId="617DEB77" w14:textId="63E0DD3B" w:rsidR="00903596" w:rsidRPr="003E6748" w:rsidRDefault="0086191B" w:rsidP="003E6748">
      <w:pPr>
        <w:spacing w:line="480" w:lineRule="auto"/>
        <w:rPr>
          <w:rFonts w:ascii="Courier New" w:hAnsi="Courier New" w:cs="Courier New"/>
        </w:rPr>
      </w:pPr>
      <w:r w:rsidRPr="003E6748">
        <w:rPr>
          <w:rFonts w:ascii="Courier New" w:hAnsi="Courier New" w:cs="Courier New"/>
        </w:rPr>
        <w:t>Basic wind speed V is determined from the maps provided in Section 26.5—</w:t>
      </w:r>
      <w:r w:rsidR="003E6748" w:rsidRPr="003E6748">
        <w:rPr>
          <w:rFonts w:ascii="Courier New" w:hAnsi="Courier New" w:cs="Courier New"/>
        </w:rPr>
        <w:t>Wind Hazard Map</w:t>
      </w:r>
      <w:r w:rsidRPr="003E6748">
        <w:rPr>
          <w:rFonts w:ascii="Courier New" w:hAnsi="Courier New" w:cs="Courier New"/>
        </w:rPr>
        <w:t>. There are four maps to be consulted depending on the risk category of the building. Risk category is determined from the information provided in Table 1.5-1</w:t>
      </w:r>
      <w:r w:rsidR="003E6748" w:rsidRPr="003E6748">
        <w:rPr>
          <w:rFonts w:ascii="Courier New" w:hAnsi="Courier New" w:cs="Courier New"/>
        </w:rPr>
        <w:t>-</w:t>
      </w:r>
      <w:r w:rsidRPr="003E6748">
        <w:rPr>
          <w:rFonts w:ascii="Courier New" w:hAnsi="Courier New" w:cs="Courier New"/>
        </w:rPr>
        <w:t>Risk Category of Buildings and Other Structures for Flood, Wind, Tornado, Snow, Earthquake, and Ice Loads with I being the lowest and IV being the highest depending on risk to human life and community.</w:t>
      </w:r>
      <w:r w:rsidR="003E6748">
        <w:rPr>
          <w:rFonts w:ascii="Courier New" w:hAnsi="Courier New" w:cs="Courier New"/>
        </w:rPr>
        <w:t xml:space="preserve"> </w:t>
      </w:r>
    </w:p>
    <w:sectPr w:rsidR="00903596" w:rsidRPr="003E6748" w:rsidSect="0012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1B"/>
    <w:rsid w:val="00125835"/>
    <w:rsid w:val="003E6748"/>
    <w:rsid w:val="00426327"/>
    <w:rsid w:val="004C7498"/>
    <w:rsid w:val="0086191B"/>
    <w:rsid w:val="00E4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635BD"/>
  <w15:chartTrackingRefBased/>
  <w15:docId w15:val="{F3A6CD04-1DA0-D747-BADF-A7246FBC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Vaughn</dc:creator>
  <cp:keywords/>
  <dc:description/>
  <cp:lastModifiedBy>Sara Vaughn</cp:lastModifiedBy>
  <cp:revision>4</cp:revision>
  <dcterms:created xsi:type="dcterms:W3CDTF">2022-06-13T15:35:00Z</dcterms:created>
  <dcterms:modified xsi:type="dcterms:W3CDTF">2022-06-13T15:43:00Z</dcterms:modified>
</cp:coreProperties>
</file>