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A7F8" w14:textId="1DFB88BD" w:rsidR="007C4D73" w:rsidRDefault="007C4D73" w:rsidP="007C4D73">
      <w:pPr>
        <w:pStyle w:val="NormalWeb"/>
      </w:pPr>
      <w:r>
        <w:rPr>
          <w:rStyle w:val="Strong"/>
          <w:rFonts w:eastAsiaTheme="majorEastAsia"/>
        </w:rPr>
        <w:t>[Your Roofing Company Letterhead]</w:t>
      </w:r>
      <w:r>
        <w:br/>
        <w:t>[Your Company Name]</w:t>
      </w:r>
      <w:r>
        <w:br/>
        <w:t>[Street Address]</w:t>
      </w:r>
      <w:r>
        <w:br/>
        <w:t>[City, State ZIP]</w:t>
      </w:r>
    </w:p>
    <w:p w14:paraId="1BBC86B3" w14:textId="77777777" w:rsidR="007C4D73" w:rsidRDefault="007C4D73" w:rsidP="007C4D73">
      <w:pPr>
        <w:pStyle w:val="NormalWeb"/>
      </w:pPr>
      <w:r>
        <w:rPr>
          <w:rStyle w:val="Strong"/>
          <w:rFonts w:eastAsiaTheme="majorEastAsia"/>
        </w:rPr>
        <w:t>[Date]</w:t>
      </w:r>
    </w:p>
    <w:p w14:paraId="2A883DF2" w14:textId="77777777" w:rsidR="007C4D73" w:rsidRDefault="007C4D73" w:rsidP="007C4D73">
      <w:pPr>
        <w:pStyle w:val="NormalWeb"/>
      </w:pPr>
      <w:r>
        <w:rPr>
          <w:rStyle w:val="Strong"/>
          <w:rFonts w:eastAsiaTheme="majorEastAsia"/>
        </w:rPr>
        <w:t>[Building Owner Name]</w:t>
      </w:r>
      <w:r>
        <w:br/>
        <w:t>[Company Name]</w:t>
      </w:r>
      <w:r>
        <w:br/>
        <w:t>[Building Address]</w:t>
      </w:r>
      <w:r>
        <w:br/>
        <w:t>[City, State ZIP]</w:t>
      </w:r>
    </w:p>
    <w:p w14:paraId="47BD3A3D" w14:textId="77777777" w:rsidR="007C4D73" w:rsidRDefault="007C4D73" w:rsidP="007C4D73">
      <w:pPr>
        <w:pStyle w:val="NormalWeb"/>
      </w:pPr>
      <w:r>
        <w:t>Dear [Building Owner Name],</w:t>
      </w:r>
    </w:p>
    <w:p w14:paraId="41702162" w14:textId="4CF7C4C7" w:rsidR="007C4D73" w:rsidRDefault="007C4D73" w:rsidP="007C4D73">
      <w:pPr>
        <w:pStyle w:val="NormalWeb"/>
      </w:pPr>
      <w:r>
        <w:t xml:space="preserve">There’s never been a better time to invest in your building—and the roof over your head. Thanks to the recently passed </w:t>
      </w:r>
      <w:r>
        <w:rPr>
          <w:rStyle w:val="Strong"/>
          <w:rFonts w:eastAsiaTheme="majorEastAsia"/>
        </w:rPr>
        <w:t xml:space="preserve">One Big Beautiful Bill Act </w:t>
      </w:r>
      <w:r w:rsidRPr="007C4D73">
        <w:rPr>
          <w:rStyle w:val="Strong"/>
          <w:rFonts w:eastAsiaTheme="majorEastAsia"/>
          <w:b w:val="0"/>
          <w:bCs w:val="0"/>
        </w:rPr>
        <w:t>(Public Law No: 119-21)</w:t>
      </w:r>
      <w:r w:rsidRPr="007C4D73">
        <w:rPr>
          <w:b/>
          <w:bCs/>
        </w:rPr>
        <w:t xml:space="preserve">, </w:t>
      </w:r>
      <w:r>
        <w:t xml:space="preserve">commercial property owners can now take advantage of </w:t>
      </w:r>
      <w:r w:rsidRPr="006B6445">
        <w:rPr>
          <w:rStyle w:val="Strong"/>
          <w:rFonts w:eastAsiaTheme="majorEastAsia"/>
          <w:b w:val="0"/>
          <w:bCs w:val="0"/>
        </w:rPr>
        <w:t>enhanced Section 179 tax benefits</w:t>
      </w:r>
      <w:r>
        <w:t xml:space="preserve"> that make reroofing projects significantly more affordable and financially strategic.</w:t>
      </w:r>
    </w:p>
    <w:p w14:paraId="05BD83AC" w14:textId="5C756503" w:rsidR="007C4D73" w:rsidRDefault="007C4D73" w:rsidP="007C4D73">
      <w:pPr>
        <w:pStyle w:val="NormalWeb"/>
      </w:pPr>
      <w:r>
        <w:t xml:space="preserve">Under the new law, the </w:t>
      </w:r>
      <w:r w:rsidRPr="006B6445">
        <w:rPr>
          <w:rStyle w:val="Strong"/>
          <w:rFonts w:eastAsiaTheme="majorEastAsia"/>
          <w:b w:val="0"/>
          <w:bCs w:val="0"/>
        </w:rPr>
        <w:t xml:space="preserve">Section 179 </w:t>
      </w:r>
      <w:proofErr w:type="gramStart"/>
      <w:r w:rsidRPr="006B6445">
        <w:rPr>
          <w:rStyle w:val="Strong"/>
          <w:rFonts w:eastAsiaTheme="majorEastAsia"/>
          <w:b w:val="0"/>
          <w:bCs w:val="0"/>
        </w:rPr>
        <w:t>expensing cap</w:t>
      </w:r>
      <w:proofErr w:type="gramEnd"/>
      <w:r w:rsidRPr="006B6445">
        <w:rPr>
          <w:rStyle w:val="Strong"/>
          <w:rFonts w:eastAsiaTheme="majorEastAsia"/>
          <w:b w:val="0"/>
          <w:bCs w:val="0"/>
        </w:rPr>
        <w:t xml:space="preserve"> has increased from $1 million to $2.5 million</w:t>
      </w:r>
      <w:r w:rsidRPr="006B6445">
        <w:rPr>
          <w:b/>
        </w:rPr>
        <w:t xml:space="preserve"> </w:t>
      </w:r>
      <w:r w:rsidRPr="0086403A">
        <w:rPr>
          <w:bCs/>
        </w:rPr>
        <w:t xml:space="preserve">for qualified nonresidential real </w:t>
      </w:r>
      <w:proofErr w:type="gramStart"/>
      <w:r w:rsidRPr="0086403A">
        <w:rPr>
          <w:bCs/>
        </w:rPr>
        <w:t>property—</w:t>
      </w:r>
      <w:proofErr w:type="gramEnd"/>
      <w:r w:rsidRPr="0086403A">
        <w:rPr>
          <w:bCs/>
        </w:rPr>
        <w:t>including roofing. This means you can</w:t>
      </w:r>
      <w:r w:rsidRPr="006B6445">
        <w:rPr>
          <w:b/>
        </w:rPr>
        <w:t xml:space="preserve"> </w:t>
      </w:r>
      <w:r w:rsidRPr="006B6445">
        <w:rPr>
          <w:rStyle w:val="Strong"/>
          <w:rFonts w:eastAsiaTheme="majorEastAsia"/>
          <w:b w:val="0"/>
          <w:bCs w:val="0"/>
        </w:rPr>
        <w:t>immediately deduct the full cost of a</w:t>
      </w:r>
      <w:r w:rsidR="00D36250" w:rsidRPr="006B6445">
        <w:rPr>
          <w:rStyle w:val="Strong"/>
          <w:rFonts w:eastAsiaTheme="majorEastAsia"/>
          <w:b w:val="0"/>
          <w:bCs w:val="0"/>
        </w:rPr>
        <w:t>ny</w:t>
      </w:r>
      <w:r w:rsidR="002E5C08" w:rsidRPr="006B6445">
        <w:rPr>
          <w:rStyle w:val="Strong"/>
          <w:rFonts w:eastAsiaTheme="majorEastAsia"/>
          <w:b w:val="0"/>
          <w:bCs w:val="0"/>
        </w:rPr>
        <w:t xml:space="preserve"> improvements to nonresidential roofs</w:t>
      </w:r>
      <w:r w:rsidR="003E6D5C" w:rsidRPr="006B6445">
        <w:rPr>
          <w:rStyle w:val="Strong"/>
          <w:rFonts w:eastAsiaTheme="majorEastAsia"/>
          <w:b w:val="0"/>
          <w:bCs w:val="0"/>
        </w:rPr>
        <w:t>,</w:t>
      </w:r>
      <w:r w:rsidR="002E5C08" w:rsidRPr="006B6445">
        <w:rPr>
          <w:rStyle w:val="Strong"/>
          <w:rFonts w:eastAsiaTheme="majorEastAsia"/>
          <w:b w:val="0"/>
          <w:bCs w:val="0"/>
        </w:rPr>
        <w:t xml:space="preserve"> including full reroofing projects of existing buildings</w:t>
      </w:r>
      <w:r w:rsidRPr="0086403A">
        <w:rPr>
          <w:bCs/>
        </w:rPr>
        <w:t>, up to $2.5 million for purchases made</w:t>
      </w:r>
      <w:r w:rsidRPr="006B6445">
        <w:rPr>
          <w:b/>
        </w:rPr>
        <w:t xml:space="preserve"> </w:t>
      </w:r>
      <w:r w:rsidRPr="006B6445">
        <w:rPr>
          <w:rStyle w:val="Strong"/>
          <w:rFonts w:eastAsiaTheme="majorEastAsia"/>
          <w:b w:val="0"/>
          <w:bCs w:val="0"/>
        </w:rPr>
        <w:t xml:space="preserve">beginning after </w:t>
      </w:r>
      <w:r w:rsidR="003E6D5C" w:rsidRPr="006B6445">
        <w:rPr>
          <w:rStyle w:val="Strong"/>
          <w:rFonts w:eastAsiaTheme="majorEastAsia"/>
          <w:b w:val="0"/>
          <w:bCs w:val="0"/>
        </w:rPr>
        <w:t xml:space="preserve">Dec. </w:t>
      </w:r>
      <w:r w:rsidRPr="006B6445">
        <w:rPr>
          <w:rStyle w:val="Strong"/>
          <w:rFonts w:eastAsiaTheme="majorEastAsia"/>
          <w:b w:val="0"/>
          <w:bCs w:val="0"/>
        </w:rPr>
        <w:t>31, 2024</w:t>
      </w:r>
      <w:r w:rsidRPr="006B6445">
        <w:rPr>
          <w:b/>
        </w:rPr>
        <w:t>.</w:t>
      </w:r>
    </w:p>
    <w:p w14:paraId="52711382" w14:textId="0B8FEDB8" w:rsidR="007C4D73" w:rsidRDefault="007C4D73" w:rsidP="007C4D73">
      <w:pPr>
        <w:pStyle w:val="NormalWeb"/>
      </w:pPr>
      <w:r>
        <w:t xml:space="preserve">The bill also raised the </w:t>
      </w:r>
      <w:r w:rsidRPr="006B6445">
        <w:rPr>
          <w:rStyle w:val="Strong"/>
          <w:rFonts w:eastAsiaTheme="majorEastAsia"/>
          <w:b w:val="0"/>
          <w:bCs w:val="0"/>
        </w:rPr>
        <w:t>phase-out threshold to $4 million</w:t>
      </w:r>
      <w:r>
        <w:t xml:space="preserve"> and indexed both limits for inflation—allowing even </w:t>
      </w:r>
      <w:r w:rsidR="009632C9">
        <w:t>more building owners</w:t>
      </w:r>
      <w:r>
        <w:t xml:space="preserve"> to qualify for substantial tax relief. In practical terms, this turns what was once a 39-year depreciation schedule into a one-year, bottom-line </w:t>
      </w:r>
      <w:r w:rsidR="009632C9">
        <w:t xml:space="preserve">tax </w:t>
      </w:r>
      <w:r>
        <w:t>benefit</w:t>
      </w:r>
      <w:r w:rsidR="009632C9">
        <w:t xml:space="preserve"> for qualifying </w:t>
      </w:r>
      <w:r w:rsidR="00A8532A">
        <w:t xml:space="preserve">property </w:t>
      </w:r>
      <w:r w:rsidR="009632C9">
        <w:t>owners</w:t>
      </w:r>
      <w:r>
        <w:t>.</w:t>
      </w:r>
    </w:p>
    <w:p w14:paraId="57063AA4" w14:textId="0A1B21D5" w:rsidR="007C4D73" w:rsidRDefault="007C4D73" w:rsidP="007C4D73">
      <w:pPr>
        <w:pStyle w:val="NormalWeb"/>
      </w:pPr>
      <w:r>
        <w:t xml:space="preserve">Section 179 immediate </w:t>
      </w:r>
      <w:proofErr w:type="gramStart"/>
      <w:r>
        <w:t>expensing</w:t>
      </w:r>
      <w:proofErr w:type="gramEnd"/>
      <w:r>
        <w:t xml:space="preserve"> is one of the most effective economic tools available to building owners. By deducting the entire project cost in the same year it’s placed into service, you </w:t>
      </w:r>
      <w:r>
        <w:rPr>
          <w:rStyle w:val="Strong"/>
          <w:rFonts w:eastAsiaTheme="majorEastAsia"/>
        </w:rPr>
        <w:t>maximize cash flow, reduce taxable income</w:t>
      </w:r>
      <w:r>
        <w:t xml:space="preserve"> and </w:t>
      </w:r>
      <w:r>
        <w:rPr>
          <w:rStyle w:val="Strong"/>
          <w:rFonts w:eastAsiaTheme="majorEastAsia"/>
        </w:rPr>
        <w:t>free up capital</w:t>
      </w:r>
      <w:r>
        <w:t xml:space="preserve"> for other key investments. It’s not just a tax incentive—it’s a smart business move that transforms maintenance into ROI.</w:t>
      </w:r>
      <w:r w:rsidR="000C2B10">
        <w:t xml:space="preserve"> Importantly, Section 179 </w:t>
      </w:r>
      <w:proofErr w:type="gramStart"/>
      <w:r w:rsidR="000C2B10">
        <w:t>expensing</w:t>
      </w:r>
      <w:proofErr w:type="gramEnd"/>
      <w:r w:rsidR="000C2B10">
        <w:t xml:space="preserve"> is available </w:t>
      </w:r>
      <w:r w:rsidR="003E6D5C">
        <w:t>annually,</w:t>
      </w:r>
      <w:r w:rsidR="000C2B10">
        <w:t xml:space="preserve"> allowing building owners to plan and make individual improvements over time.</w:t>
      </w:r>
      <w:r w:rsidR="00302A93">
        <w:t xml:space="preserve"> More information is available at: </w:t>
      </w:r>
      <w:hyperlink r:id="rId8" w:history="1">
        <w:r w:rsidR="00302A93" w:rsidRPr="00B25CC1">
          <w:rPr>
            <w:rStyle w:val="Hyperlink"/>
          </w:rPr>
          <w:t>https://www.irs.gov/publications/p946</w:t>
        </w:r>
      </w:hyperlink>
      <w:r w:rsidR="00302A93">
        <w:t xml:space="preserve"> </w:t>
      </w:r>
    </w:p>
    <w:p w14:paraId="25048C4F" w14:textId="77777777" w:rsidR="007C4D73" w:rsidRDefault="007C4D73" w:rsidP="007C4D73">
      <w:pPr>
        <w:pStyle w:val="NormalWeb"/>
      </w:pPr>
      <w:r>
        <w:t>If you've been considering a roof replacement or upgrade, now is the time to act. Our team at [Your Roofing Company] is ready to help you evaluate your options and develop a plan that aligns with your operational and financial goals.</w:t>
      </w:r>
    </w:p>
    <w:p w14:paraId="30F67584" w14:textId="0C5AFEC9" w:rsidR="00754D68" w:rsidRPr="00754D68" w:rsidRDefault="00754D68" w:rsidP="00754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sectPr w:rsidR="00754D68" w:rsidRPr="00754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CE3"/>
    <w:multiLevelType w:val="hybridMultilevel"/>
    <w:tmpl w:val="D4AC4E0E"/>
    <w:lvl w:ilvl="0" w:tplc="82EAC15E">
      <w:start w:val="179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5C3"/>
    <w:multiLevelType w:val="multilevel"/>
    <w:tmpl w:val="A5B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491548">
    <w:abstractNumId w:val="1"/>
  </w:num>
  <w:num w:numId="2" w16cid:durableId="5512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A7"/>
    <w:rsid w:val="00044BAC"/>
    <w:rsid w:val="000C2B10"/>
    <w:rsid w:val="001258B4"/>
    <w:rsid w:val="00175D71"/>
    <w:rsid w:val="001B033E"/>
    <w:rsid w:val="002E5C08"/>
    <w:rsid w:val="00302A93"/>
    <w:rsid w:val="00346010"/>
    <w:rsid w:val="003E6D5C"/>
    <w:rsid w:val="005736ED"/>
    <w:rsid w:val="005C719B"/>
    <w:rsid w:val="00695D41"/>
    <w:rsid w:val="006B6445"/>
    <w:rsid w:val="00754D68"/>
    <w:rsid w:val="00780563"/>
    <w:rsid w:val="007C4D73"/>
    <w:rsid w:val="0086403A"/>
    <w:rsid w:val="008C1019"/>
    <w:rsid w:val="008D6764"/>
    <w:rsid w:val="0090311E"/>
    <w:rsid w:val="00921352"/>
    <w:rsid w:val="009632C9"/>
    <w:rsid w:val="009B5E7C"/>
    <w:rsid w:val="00A36AA7"/>
    <w:rsid w:val="00A8388A"/>
    <w:rsid w:val="00A8532A"/>
    <w:rsid w:val="00B01433"/>
    <w:rsid w:val="00D36250"/>
    <w:rsid w:val="00D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BF0F"/>
  <w15:chartTrackingRefBased/>
  <w15:docId w15:val="{BDB0AD20-1281-4749-B7B9-C49F4530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AA7"/>
    <w:rPr>
      <w:b/>
      <w:bCs/>
      <w:smallCaps/>
      <w:color w:val="0F4761" w:themeColor="accent1" w:themeShade="BF"/>
      <w:spacing w:val="5"/>
    </w:rPr>
  </w:style>
  <w:style w:type="character" w:customStyle="1" w:styleId="vkekvd">
    <w:name w:val="vkekvd"/>
    <w:basedOn w:val="DefaultParagraphFont"/>
    <w:rsid w:val="00A36AA7"/>
  </w:style>
  <w:style w:type="paragraph" w:styleId="NormalWeb">
    <w:name w:val="Normal (Web)"/>
    <w:basedOn w:val="Normal"/>
    <w:uiPriority w:val="99"/>
    <w:semiHidden/>
    <w:unhideWhenUsed/>
    <w:rsid w:val="007C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C4D73"/>
    <w:rPr>
      <w:b/>
      <w:bCs/>
    </w:rPr>
  </w:style>
  <w:style w:type="paragraph" w:styleId="Revision">
    <w:name w:val="Revision"/>
    <w:hidden/>
    <w:uiPriority w:val="99"/>
    <w:semiHidden/>
    <w:rsid w:val="00044B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lications/p9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34C352353DE428B073533F16A3F0D" ma:contentTypeVersion="17" ma:contentTypeDescription="Create a new document." ma:contentTypeScope="" ma:versionID="3f9d05542fd07c019fcf7e96a793ac64">
  <xsd:schema xmlns:xsd="http://www.w3.org/2001/XMLSchema" xmlns:xs="http://www.w3.org/2001/XMLSchema" xmlns:p="http://schemas.microsoft.com/office/2006/metadata/properties" xmlns:ns2="099780f3-f63f-4ccc-85ce-227b5c59e6ca" xmlns:ns3="953b46de-e48f-4ee1-b6c9-08d422b76aa8" targetNamespace="http://schemas.microsoft.com/office/2006/metadata/properties" ma:root="true" ma:fieldsID="b7e9eb541c574cd3e187b0b647de284e" ns2:_="" ns3:_="">
    <xsd:import namespace="099780f3-f63f-4ccc-85ce-227b5c59e6ca"/>
    <xsd:import namespace="953b46de-e48f-4ee1-b6c9-08d422b76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80f3-f63f-4ccc-85ce-227b5c59e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c53514-0e22-45c9-9942-d68cd5ff4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46de-e48f-4ee1-b6c9-08d422b76a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ebbd1b-1e87-422d-99d1-5661e4cbf958}" ma:internalName="TaxCatchAll" ma:showField="CatchAllData" ma:web="953b46de-e48f-4ee1-b6c9-08d422b76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780f3-f63f-4ccc-85ce-227b5c59e6ca">
      <Terms xmlns="http://schemas.microsoft.com/office/infopath/2007/PartnerControls"/>
    </lcf76f155ced4ddcb4097134ff3c332f>
    <TaxCatchAll xmlns="953b46de-e48f-4ee1-b6c9-08d422b76aa8" xsi:nil="true"/>
  </documentManagement>
</p:properties>
</file>

<file path=customXml/itemProps1.xml><?xml version="1.0" encoding="utf-8"?>
<ds:datastoreItem xmlns:ds="http://schemas.openxmlformats.org/officeDocument/2006/customXml" ds:itemID="{64663E6D-0744-49F2-A47A-A52C5103E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80f3-f63f-4ccc-85ce-227b5c59e6ca"/>
    <ds:schemaRef ds:uri="953b46de-e48f-4ee1-b6c9-08d422b76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A818-F989-4868-9484-6B75FA61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482B6-B2BB-4A5E-9088-A812588992AD}">
  <ds:schemaRefs>
    <ds:schemaRef ds:uri="http://schemas.microsoft.com/office/2006/metadata/properties"/>
    <ds:schemaRef ds:uri="http://schemas.microsoft.com/office/infopath/2007/PartnerControls"/>
    <ds:schemaRef ds:uri="099780f3-f63f-4ccc-85ce-227b5c59e6ca"/>
    <ds:schemaRef ds:uri="953b46de-e48f-4ee1-b6c9-08d422b76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Mazol</dc:creator>
  <cp:keywords/>
  <dc:description/>
  <cp:lastModifiedBy>Krista Berns</cp:lastModifiedBy>
  <cp:revision>2</cp:revision>
  <dcterms:created xsi:type="dcterms:W3CDTF">2025-08-01T17:55:00Z</dcterms:created>
  <dcterms:modified xsi:type="dcterms:W3CDTF">2025-08-01T17:55:00Z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0x01010005F34C352353DE428B073533F16A3F0D</vt:lpwstr>
  </property>
  <property fmtid="{D5CDD505-2E9C-101B-9397-08002B2CF9AE}" pid="3" name="MediaServiceImageTags">
    <vt:lpwstr/>
  </property>
</Properties>
</file>